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A5B4" w14:textId="77777777" w:rsidR="004808FC" w:rsidRDefault="004808FC">
      <w:pPr>
        <w:pStyle w:val="Title"/>
      </w:pPr>
      <w:r>
        <w:t xml:space="preserve">L’écoute et Le Visionnement </w:t>
      </w:r>
      <w:bookmarkStart w:id="0" w:name="_GoBack"/>
      <w:bookmarkEnd w:id="0"/>
    </w:p>
    <w:p w14:paraId="71B69F8D" w14:textId="77777777" w:rsidR="004808FC" w:rsidRDefault="004808FC">
      <w:pPr>
        <w:pStyle w:val="Title"/>
        <w:rPr>
          <w:u w:val="none"/>
        </w:rPr>
      </w:pPr>
      <w:r>
        <w:rPr>
          <w:u w:val="none"/>
        </w:rPr>
        <w:t>Nom 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</w:t>
      </w:r>
    </w:p>
    <w:p w14:paraId="0613CC6A" w14:textId="77777777" w:rsidR="004808FC" w:rsidRDefault="004808FC">
      <w:pPr>
        <w:pStyle w:val="Title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2296"/>
        <w:gridCol w:w="2294"/>
        <w:gridCol w:w="2070"/>
      </w:tblGrid>
      <w:tr w:rsidR="004808FC" w14:paraId="4B1CB9BF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0" w:type="dxa"/>
          </w:tcPr>
          <w:p w14:paraId="4095B4D5" w14:textId="77777777" w:rsidR="004808FC" w:rsidRDefault="004808FC">
            <w:pPr>
              <w:pStyle w:val="Subtitle"/>
              <w:jc w:val="center"/>
              <w:rPr>
                <w:sz w:val="24"/>
              </w:rPr>
            </w:pPr>
            <w:r>
              <w:rPr>
                <w:sz w:val="24"/>
              </w:rPr>
              <w:t>Catégorie</w:t>
            </w:r>
          </w:p>
        </w:tc>
        <w:tc>
          <w:tcPr>
            <w:tcW w:w="2160" w:type="dxa"/>
          </w:tcPr>
          <w:p w14:paraId="4A471D4E" w14:textId="77777777" w:rsidR="004808FC" w:rsidRDefault="004808FC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4</w:t>
            </w:r>
          </w:p>
        </w:tc>
        <w:tc>
          <w:tcPr>
            <w:tcW w:w="2296" w:type="dxa"/>
          </w:tcPr>
          <w:p w14:paraId="253C0F95" w14:textId="77777777" w:rsidR="004808FC" w:rsidRDefault="004808FC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3</w:t>
            </w:r>
          </w:p>
        </w:tc>
        <w:tc>
          <w:tcPr>
            <w:tcW w:w="2294" w:type="dxa"/>
          </w:tcPr>
          <w:p w14:paraId="0C2E7D3B" w14:textId="77777777" w:rsidR="004808FC" w:rsidRDefault="004808FC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</w:t>
            </w:r>
          </w:p>
        </w:tc>
        <w:tc>
          <w:tcPr>
            <w:tcW w:w="2070" w:type="dxa"/>
          </w:tcPr>
          <w:p w14:paraId="6E86F974" w14:textId="77777777" w:rsidR="004808FC" w:rsidRDefault="004808FC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</w:t>
            </w:r>
          </w:p>
        </w:tc>
      </w:tr>
      <w:tr w:rsidR="004808FC" w14:paraId="327FA29F" w14:textId="7777777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980" w:type="dxa"/>
          </w:tcPr>
          <w:p w14:paraId="280EAFBA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L’écoute</w:t>
            </w:r>
          </w:p>
        </w:tc>
        <w:tc>
          <w:tcPr>
            <w:tcW w:w="2160" w:type="dxa"/>
          </w:tcPr>
          <w:p w14:paraId="56783628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écoute toujours aux directifs donnés, </w:t>
            </w:r>
          </w:p>
          <w:p w14:paraId="5CC2703A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et pendant l’activité de l’écoute.</w:t>
            </w:r>
          </w:p>
        </w:tc>
        <w:tc>
          <w:tcPr>
            <w:tcW w:w="2296" w:type="dxa"/>
          </w:tcPr>
          <w:p w14:paraId="2A5836CA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écoute souvent aux directifs donnés, </w:t>
            </w:r>
          </w:p>
          <w:p w14:paraId="153AB56F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et pendant l’activité de l’écoute.</w:t>
            </w:r>
          </w:p>
        </w:tc>
        <w:tc>
          <w:tcPr>
            <w:tcW w:w="2294" w:type="dxa"/>
          </w:tcPr>
          <w:p w14:paraId="084F12D5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écoute parfois aux directifs donnés, </w:t>
            </w:r>
          </w:p>
          <w:p w14:paraId="5C922EFF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et pendant l’activité de l’écoute.</w:t>
            </w:r>
          </w:p>
        </w:tc>
        <w:tc>
          <w:tcPr>
            <w:tcW w:w="2070" w:type="dxa"/>
          </w:tcPr>
          <w:p w14:paraId="6F21E0A0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écoute rarement </w:t>
            </w:r>
          </w:p>
          <w:p w14:paraId="01B33ADD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aux directifs donnés, </w:t>
            </w:r>
          </w:p>
          <w:p w14:paraId="53E5D094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et pendant l’activité de l’écoute.</w:t>
            </w:r>
          </w:p>
        </w:tc>
      </w:tr>
      <w:tr w:rsidR="004808FC" w14:paraId="0365C88A" w14:textId="7777777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980" w:type="dxa"/>
          </w:tcPr>
          <w:p w14:paraId="658E8AF8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Compréhension</w:t>
            </w:r>
          </w:p>
        </w:tc>
        <w:tc>
          <w:tcPr>
            <w:tcW w:w="2160" w:type="dxa"/>
          </w:tcPr>
          <w:p w14:paraId="28764ACD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L’élève comprend très bien à</w:t>
            </w:r>
          </w:p>
          <w:p w14:paraId="5D2053DE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ce qui est dit, répond avec des paroles appropriées</w:t>
            </w:r>
          </w:p>
        </w:tc>
        <w:tc>
          <w:tcPr>
            <w:tcW w:w="2296" w:type="dxa"/>
          </w:tcPr>
          <w:p w14:paraId="3C3E4ABC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comprend bien à </w:t>
            </w:r>
          </w:p>
          <w:p w14:paraId="3CC5D508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ce qui est dit, répond souvent avec des paroles appropriées</w:t>
            </w:r>
          </w:p>
        </w:tc>
        <w:tc>
          <w:tcPr>
            <w:tcW w:w="2294" w:type="dxa"/>
          </w:tcPr>
          <w:p w14:paraId="0C8A595E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comprend </w:t>
            </w:r>
          </w:p>
          <w:p w14:paraId="32932D3D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mal à</w:t>
            </w:r>
          </w:p>
          <w:p w14:paraId="533B3894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ce qui est </w:t>
            </w:r>
          </w:p>
          <w:p w14:paraId="21F6612E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dit, répond parfois avec des paroles appropriées</w:t>
            </w:r>
          </w:p>
        </w:tc>
        <w:tc>
          <w:tcPr>
            <w:tcW w:w="2070" w:type="dxa"/>
          </w:tcPr>
          <w:p w14:paraId="03FAEC45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L’élève ne comprend</w:t>
            </w:r>
          </w:p>
          <w:p w14:paraId="4C46BC47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pas à</w:t>
            </w:r>
          </w:p>
          <w:p w14:paraId="50B1C5E3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ce qui est </w:t>
            </w:r>
          </w:p>
          <w:p w14:paraId="4F0163FD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dit, répond rarement avec des paroles appropriées</w:t>
            </w:r>
          </w:p>
        </w:tc>
      </w:tr>
      <w:tr w:rsidR="004808FC" w14:paraId="2A8C1633" w14:textId="77777777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980" w:type="dxa"/>
          </w:tcPr>
          <w:p w14:paraId="72CB11A0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 xml:space="preserve">Utiliser un </w:t>
            </w:r>
          </w:p>
          <w:p w14:paraId="73700981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 xml:space="preserve">plan pour </w:t>
            </w:r>
          </w:p>
          <w:p w14:paraId="2C2986BC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 xml:space="preserve">obtenir </w:t>
            </w:r>
          </w:p>
          <w:p w14:paraId="5022B14A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 xml:space="preserve">l’information </w:t>
            </w:r>
          </w:p>
          <w:p w14:paraId="5DF8394D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 xml:space="preserve">de la </w:t>
            </w:r>
          </w:p>
          <w:p w14:paraId="16BB1B83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présentation</w:t>
            </w:r>
          </w:p>
        </w:tc>
        <w:tc>
          <w:tcPr>
            <w:tcW w:w="2160" w:type="dxa"/>
          </w:tcPr>
          <w:p w14:paraId="231B3095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Toujours utiliser un plan pour obtenir l’information et pour trouver les points importants dans la présentation.</w:t>
            </w:r>
          </w:p>
        </w:tc>
        <w:tc>
          <w:tcPr>
            <w:tcW w:w="2296" w:type="dxa"/>
          </w:tcPr>
          <w:p w14:paraId="65237C40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Utiliser un plan pour obtenir l’information et pour trouver les points importants dans la présentation.</w:t>
            </w:r>
          </w:p>
        </w:tc>
        <w:tc>
          <w:tcPr>
            <w:tcW w:w="2294" w:type="dxa"/>
          </w:tcPr>
          <w:p w14:paraId="1D627EF7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Parfois utiliser un plan pour obtenir l’information et pour trouver les points importants dans la présentation.</w:t>
            </w:r>
          </w:p>
        </w:tc>
        <w:tc>
          <w:tcPr>
            <w:tcW w:w="2070" w:type="dxa"/>
          </w:tcPr>
          <w:p w14:paraId="66AD89CB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Rarement utiliser un plan pour obtenir l’information et pour trouver les points importants dans la présentation.</w:t>
            </w:r>
          </w:p>
        </w:tc>
      </w:tr>
      <w:tr w:rsidR="004808FC" w14:paraId="522F08CA" w14:textId="7777777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980" w:type="dxa"/>
          </w:tcPr>
          <w:p w14:paraId="5B3C7A1E" w14:textId="77777777" w:rsidR="004808FC" w:rsidRDefault="004808F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Qualité de</w:t>
            </w:r>
          </w:p>
          <w:p w14:paraId="3A25B7B3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L’information des notes</w:t>
            </w:r>
          </w:p>
        </w:tc>
        <w:tc>
          <w:tcPr>
            <w:tcW w:w="2160" w:type="dxa"/>
          </w:tcPr>
          <w:p w14:paraId="54052FF5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Les notes démontrent que l’élève a écouté activement à toute la présentation et a noté  tous les renseignements importants.</w:t>
            </w:r>
          </w:p>
        </w:tc>
        <w:tc>
          <w:tcPr>
            <w:tcW w:w="2296" w:type="dxa"/>
          </w:tcPr>
          <w:p w14:paraId="660DB35A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Les notes démontrent que l’élève a écouté activement à toute la présentation et a noté  tous les renseignements importants.</w:t>
            </w:r>
          </w:p>
        </w:tc>
        <w:tc>
          <w:tcPr>
            <w:tcW w:w="2294" w:type="dxa"/>
          </w:tcPr>
          <w:p w14:paraId="36A66C5F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Les notes démontrent que l’élève a écouté activement à toute la présentation et a noté  tous les renseignements importants.</w:t>
            </w:r>
          </w:p>
        </w:tc>
        <w:tc>
          <w:tcPr>
            <w:tcW w:w="2070" w:type="dxa"/>
          </w:tcPr>
          <w:p w14:paraId="299848D6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Les notes démontrent que l’élève a écouté activement à toute la présentation et a noté  tous les renseignements importants.</w:t>
            </w:r>
          </w:p>
        </w:tc>
      </w:tr>
      <w:tr w:rsidR="004808FC" w14:paraId="232E5DFE" w14:textId="77777777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1980" w:type="dxa"/>
          </w:tcPr>
          <w:p w14:paraId="71711F6C" w14:textId="77777777" w:rsidR="004808FC" w:rsidRDefault="004808F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2160" w:type="dxa"/>
          </w:tcPr>
          <w:p w14:paraId="1BCF5D9C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</w:t>
            </w:r>
          </w:p>
          <w:p w14:paraId="7D46E862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parle toujours en français pendant toute la classe.</w:t>
            </w:r>
          </w:p>
        </w:tc>
        <w:tc>
          <w:tcPr>
            <w:tcW w:w="2296" w:type="dxa"/>
          </w:tcPr>
          <w:p w14:paraId="244DF914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</w:t>
            </w:r>
          </w:p>
          <w:p w14:paraId="5E59494F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parle souvent en français pendant toute la classe.</w:t>
            </w:r>
          </w:p>
        </w:tc>
        <w:tc>
          <w:tcPr>
            <w:tcW w:w="2294" w:type="dxa"/>
          </w:tcPr>
          <w:p w14:paraId="225E3BC2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</w:t>
            </w:r>
          </w:p>
          <w:p w14:paraId="14275613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parle rarement en français, le prof doit parler à l’élève parfois. </w:t>
            </w:r>
          </w:p>
        </w:tc>
        <w:tc>
          <w:tcPr>
            <w:tcW w:w="2070" w:type="dxa"/>
          </w:tcPr>
          <w:p w14:paraId="441DCD27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</w:t>
            </w:r>
          </w:p>
          <w:p w14:paraId="46541820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parle rarement en français, ne fait pas d’effort, et le prof doit parler souvent à l’élève. </w:t>
            </w:r>
          </w:p>
        </w:tc>
      </w:tr>
      <w:tr w:rsidR="004808FC" w14:paraId="073D3415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80" w:type="dxa"/>
          </w:tcPr>
          <w:p w14:paraId="44D88EFF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 xml:space="preserve">Préparation </w:t>
            </w:r>
          </w:p>
          <w:p w14:paraId="42F2AF8B" w14:textId="77777777" w:rsidR="004808FC" w:rsidRDefault="004808FC">
            <w:pPr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Pour la classe</w:t>
            </w:r>
          </w:p>
        </w:tc>
        <w:tc>
          <w:tcPr>
            <w:tcW w:w="2160" w:type="dxa"/>
          </w:tcPr>
          <w:p w14:paraId="73453857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est toujours responsable pour son propre apprentissage (matériels de classe, devoirs, compréhension </w:t>
            </w:r>
          </w:p>
          <w:p w14:paraId="418F616F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soit à l’orale, écrite, visionnement).</w:t>
            </w:r>
          </w:p>
        </w:tc>
        <w:tc>
          <w:tcPr>
            <w:tcW w:w="2296" w:type="dxa"/>
          </w:tcPr>
          <w:p w14:paraId="3499B4AB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est toujours responsable pour son propre apprentissage (matériels de classe, devoirs, </w:t>
            </w:r>
          </w:p>
          <w:p w14:paraId="07B4D9B1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compréhension soit à l’orale, écrite, visionnement).</w:t>
            </w:r>
          </w:p>
        </w:tc>
        <w:tc>
          <w:tcPr>
            <w:tcW w:w="2294" w:type="dxa"/>
          </w:tcPr>
          <w:p w14:paraId="40101F69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est toujours responsable pour son propre apprentissage (matériels de classe, devoirs, </w:t>
            </w:r>
          </w:p>
          <w:p w14:paraId="4591DD41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compréhension soit à l’orale, écrite, visionnement).</w:t>
            </w:r>
          </w:p>
        </w:tc>
        <w:tc>
          <w:tcPr>
            <w:tcW w:w="2070" w:type="dxa"/>
          </w:tcPr>
          <w:p w14:paraId="07E1E5DA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L’élève est toujours responsable pour son propre apprentissage (matériels de classe, devoirs, </w:t>
            </w:r>
          </w:p>
          <w:p w14:paraId="003B8A81" w14:textId="77777777" w:rsidR="004808FC" w:rsidRDefault="004808FC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compréhension soit à l’orale, écrite, visionnement).</w:t>
            </w:r>
          </w:p>
        </w:tc>
      </w:tr>
    </w:tbl>
    <w:p w14:paraId="5203CC77" w14:textId="77777777" w:rsidR="004808FC" w:rsidRDefault="004808FC">
      <w:pPr>
        <w:rPr>
          <w:rFonts w:ascii="Chalkboard" w:hAnsi="Chalkboard"/>
          <w:b/>
          <w:sz w:val="20"/>
          <w:u w:val="single"/>
        </w:rPr>
      </w:pPr>
    </w:p>
    <w:sectPr w:rsidR="004808FC" w:rsidSect="00A24C5B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01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B"/>
    <w:rsid w:val="000545B6"/>
    <w:rsid w:val="000F0083"/>
    <w:rsid w:val="004808FC"/>
    <w:rsid w:val="005F15AF"/>
    <w:rsid w:val="00A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104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alkboard" w:hAnsi="Chalkboar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lkboard" w:hAnsi="Chalkboard"/>
      <w:b/>
      <w:sz w:val="28"/>
      <w:u w:val="single"/>
    </w:rPr>
  </w:style>
  <w:style w:type="paragraph" w:styleId="Subtitle">
    <w:name w:val="Subtitle"/>
    <w:basedOn w:val="Normal"/>
    <w:qFormat/>
    <w:rPr>
      <w:rFonts w:ascii="Chalkboard" w:hAnsi="Chalkboard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alkboard" w:hAnsi="Chalkboar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lkboard" w:hAnsi="Chalkboard"/>
      <w:b/>
      <w:sz w:val="28"/>
      <w:u w:val="single"/>
    </w:rPr>
  </w:style>
  <w:style w:type="paragraph" w:styleId="Subtitle">
    <w:name w:val="Subtitle"/>
    <w:basedOn w:val="Normal"/>
    <w:qFormat/>
    <w:rPr>
      <w:rFonts w:ascii="Chalkboard" w:hAnsi="Chalkboar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L’écoute et Le Visionnement d’un Revue d’un Concert</vt:lpstr>
    </vt:vector>
  </TitlesOfParts>
  <Company>SSRSB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L’écoute et Le Visionnement d’un Revue d’un Concert</dc:title>
  <dc:subject/>
  <dc:creator>SSRSB User</dc:creator>
  <cp:keywords/>
  <cp:lastModifiedBy>SSRSB User</cp:lastModifiedBy>
  <cp:revision>2</cp:revision>
  <cp:lastPrinted>2011-11-25T13:50:00Z</cp:lastPrinted>
  <dcterms:created xsi:type="dcterms:W3CDTF">2015-07-07T14:38:00Z</dcterms:created>
  <dcterms:modified xsi:type="dcterms:W3CDTF">2015-07-07T14:38:00Z</dcterms:modified>
</cp:coreProperties>
</file>